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47"/>
        <w:tblW w:w="9732" w:type="dxa"/>
        <w:jc w:val="center"/>
        <w:tblLook w:val="00A0" w:firstRow="1" w:lastRow="0" w:firstColumn="1" w:lastColumn="0" w:noHBand="0" w:noVBand="0"/>
      </w:tblPr>
      <w:tblGrid>
        <w:gridCol w:w="4496"/>
        <w:gridCol w:w="5236"/>
      </w:tblGrid>
      <w:tr w:rsidR="009B43DF" w:rsidRPr="00997476" w:rsidTr="00CA4C22">
        <w:trPr>
          <w:trHeight w:val="1471"/>
          <w:jc w:val="center"/>
        </w:trPr>
        <w:tc>
          <w:tcPr>
            <w:tcW w:w="4496" w:type="dxa"/>
          </w:tcPr>
          <w:p w:rsidR="009B43DF" w:rsidRPr="00BD35F4" w:rsidRDefault="009B43DF" w:rsidP="009149FB">
            <w:pPr>
              <w:keepNext/>
              <w:snapToGrid w:val="0"/>
              <w:spacing w:after="0" w:line="240" w:lineRule="auto"/>
              <w:ind w:left="34"/>
              <w:jc w:val="center"/>
              <w:rPr>
                <w:spacing w:val="-10"/>
                <w:sz w:val="26"/>
                <w:szCs w:val="26"/>
              </w:rPr>
            </w:pPr>
            <w:r w:rsidRPr="00BD35F4">
              <w:rPr>
                <w:spacing w:val="-10"/>
                <w:sz w:val="26"/>
                <w:szCs w:val="26"/>
              </w:rPr>
              <w:t>UBND TỈNH HÀ TĨNH</w:t>
            </w:r>
          </w:p>
          <w:p w:rsidR="009B43DF" w:rsidRPr="00E97DCF" w:rsidRDefault="005B3ED8" w:rsidP="009149FB">
            <w:pPr>
              <w:keepNext/>
              <w:snapToGrid w:val="0"/>
              <w:spacing w:after="120"/>
              <w:jc w:val="center"/>
              <w:rPr>
                <w:b/>
                <w:spacing w:val="-10"/>
                <w:sz w:val="26"/>
                <w:szCs w:val="26"/>
                <w:lang w:val="en-US"/>
              </w:rPr>
            </w:pPr>
            <w:r>
              <w:rPr>
                <w:noProof/>
                <w:lang w:val="en-US"/>
              </w:rPr>
              <mc:AlternateContent>
                <mc:Choice Requires="wps">
                  <w:drawing>
                    <wp:anchor distT="4294967292" distB="4294967292" distL="114300" distR="114300" simplePos="0" relativeHeight="251659264" behindDoc="0" locked="0" layoutInCell="1" allowOverlap="1">
                      <wp:simplePos x="0" y="0"/>
                      <wp:positionH relativeFrom="column">
                        <wp:posOffset>910590</wp:posOffset>
                      </wp:positionH>
                      <wp:positionV relativeFrom="paragraph">
                        <wp:posOffset>231139</wp:posOffset>
                      </wp:positionV>
                      <wp:extent cx="853440" cy="0"/>
                      <wp:effectExtent l="0" t="0" r="2286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3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1.7pt,18.2pt" to="138.9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dQHA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J0GkwroDwSm1tqJSe1M68aPrdIaWrjqiWR76vZwMgWchI3qSEjTNw2374&#10;rBnEkIPXUbRTY/sACXKgU+zN+d4bfvKIwuF8Ns1z6CC9uRJS3PKMdf4T1z0KRomlUEE1UpDji/OB&#10;ByluIeFY6Y2QMnZeKjSUeDGbzGKC01Kw4Axhzrb7Slp0JGF24heLAs9jmNUHxSJYxwlbX21PhLzY&#10;cLlUAQ8qATpX6zIcPxbpYj1fz/NRPnlaj/K0rkcfN1U+etpkH2b1tK6qOvsZqGV50QnGuArsboOa&#10;5X83CNcncxmx+6jeZUjeoke9gOztH0nHVobuXeZgr9l5a28thtmMwdd3FIb/cQ/242tf/QIAAP//&#10;AwBQSwMEFAAGAAgAAAAhALcbx2PdAAAACQEAAA8AAABkcnMvZG93bnJldi54bWxMj0FPwzAMhe9I&#10;/IfISFwmltJOGypNJwT0xoUB4uo1pq1onK7JtsKvx2gHOFnPfnr+XrGeXK8ONIbOs4HreQKKuPa2&#10;48bA60t1dQMqRGSLvWcy8EUB1uX5WYG59Ud+psMmNkpCOORooI1xyLUOdUsOw9wPxHL78KPDKHJs&#10;tB3xKOGu12mSLLXDjuVDiwPdt1R/bvbOQKjeaFd9z+pZ8p41ntLdw9MjGnN5Md3dgoo0xT8z/OIL&#10;OpTCtPV7tkH1ohfZQqwGsqVMMaSrlXTZnha6LPT/BuUPAAAA//8DAFBLAQItABQABgAIAAAAIQC2&#10;gziS/gAAAOEBAAATAAAAAAAAAAAAAAAAAAAAAABbQ29udGVudF9UeXBlc10ueG1sUEsBAi0AFAAG&#10;AAgAAAAhADj9If/WAAAAlAEAAAsAAAAAAAAAAAAAAAAALwEAAF9yZWxzLy5yZWxzUEsBAi0AFAAG&#10;AAgAAAAhAMRb51AcAgAANQQAAA4AAAAAAAAAAAAAAAAALgIAAGRycy9lMm9Eb2MueG1sUEsBAi0A&#10;FAAGAAgAAAAhALcbx2PdAAAACQEAAA8AAAAAAAAAAAAAAAAAdgQAAGRycy9kb3ducmV2LnhtbFBL&#10;BQYAAAAABAAEAPMAAACABQAAAAA=&#10;"/>
                  </w:pict>
                </mc:Fallback>
              </mc:AlternateContent>
            </w:r>
            <w:r w:rsidR="009B43DF" w:rsidRPr="00687145">
              <w:rPr>
                <w:b/>
                <w:spacing w:val="-10"/>
                <w:sz w:val="26"/>
                <w:szCs w:val="26"/>
              </w:rPr>
              <w:t>SỞ THÔNG TIN VÀ TRUYỀN THÔNG</w:t>
            </w:r>
          </w:p>
          <w:p w:rsidR="009B43DF" w:rsidRPr="0091586B" w:rsidRDefault="009B43DF" w:rsidP="00A75F24">
            <w:pPr>
              <w:keepNext/>
              <w:snapToGrid w:val="0"/>
              <w:spacing w:after="120"/>
              <w:jc w:val="center"/>
              <w:rPr>
                <w:spacing w:val="-10"/>
                <w:sz w:val="26"/>
                <w:szCs w:val="26"/>
                <w:vertAlign w:val="subscript"/>
                <w:lang w:val="en-US"/>
              </w:rPr>
            </w:pPr>
            <w:r w:rsidRPr="00BD35F4">
              <w:rPr>
                <w:spacing w:val="-10"/>
                <w:sz w:val="26"/>
                <w:szCs w:val="26"/>
              </w:rPr>
              <w:t>Số</w:t>
            </w:r>
            <w:r w:rsidR="00D82671">
              <w:rPr>
                <w:spacing w:val="-10"/>
                <w:sz w:val="26"/>
                <w:szCs w:val="26"/>
              </w:rPr>
              <w:t>:</w:t>
            </w:r>
            <w:r w:rsidR="00B42B60">
              <w:rPr>
                <w:spacing w:val="-10"/>
                <w:sz w:val="26"/>
                <w:szCs w:val="26"/>
                <w:lang w:val="en-US"/>
              </w:rPr>
              <w:t xml:space="preserve"> </w:t>
            </w:r>
            <w:r w:rsidR="00532AE4">
              <w:rPr>
                <w:spacing w:val="-10"/>
                <w:sz w:val="26"/>
                <w:szCs w:val="26"/>
                <w:lang w:val="en-US"/>
              </w:rPr>
              <w:t>339</w:t>
            </w:r>
            <w:r w:rsidR="0049286F">
              <w:rPr>
                <w:spacing w:val="-10"/>
                <w:sz w:val="26"/>
                <w:szCs w:val="26"/>
                <w:lang w:val="en-US"/>
              </w:rPr>
              <w:t xml:space="preserve"> </w:t>
            </w:r>
            <w:r w:rsidR="00B42B60">
              <w:rPr>
                <w:spacing w:val="-10"/>
                <w:sz w:val="26"/>
                <w:szCs w:val="26"/>
                <w:lang w:val="en-US"/>
              </w:rPr>
              <w:t xml:space="preserve"> </w:t>
            </w:r>
            <w:r w:rsidRPr="00BD35F4">
              <w:rPr>
                <w:spacing w:val="-10"/>
                <w:sz w:val="26"/>
                <w:szCs w:val="26"/>
              </w:rPr>
              <w:t>/STTTT-</w:t>
            </w:r>
            <w:r w:rsidR="00880AD4">
              <w:rPr>
                <w:spacing w:val="-10"/>
                <w:sz w:val="26"/>
                <w:szCs w:val="26"/>
              </w:rPr>
              <w:t>TT</w:t>
            </w:r>
            <w:r w:rsidRPr="00BD35F4">
              <w:rPr>
                <w:spacing w:val="-10"/>
                <w:sz w:val="26"/>
                <w:szCs w:val="26"/>
              </w:rPr>
              <w:t>BCXB</w:t>
            </w:r>
            <w:r w:rsidR="0091586B" w:rsidRPr="0091586B">
              <w:rPr>
                <w:spacing w:val="-10"/>
                <w:sz w:val="26"/>
                <w:szCs w:val="26"/>
                <w:vertAlign w:val="subscript"/>
                <w:lang w:val="en-US"/>
              </w:rPr>
              <w:t>1</w:t>
            </w:r>
          </w:p>
          <w:p w:rsidR="009B43DF" w:rsidRDefault="00374192" w:rsidP="00AF7374">
            <w:pPr>
              <w:spacing w:after="0" w:line="240" w:lineRule="auto"/>
              <w:jc w:val="center"/>
              <w:rPr>
                <w:sz w:val="26"/>
                <w:szCs w:val="26"/>
                <w:lang w:val="en-US" w:eastAsia="vi-VN"/>
              </w:rPr>
            </w:pPr>
            <w:r w:rsidRPr="00A75F24">
              <w:rPr>
                <w:sz w:val="26"/>
                <w:szCs w:val="26"/>
                <w:lang w:eastAsia="vi-VN"/>
              </w:rPr>
              <w:t xml:space="preserve">V/v </w:t>
            </w:r>
            <w:r w:rsidR="003C6C6B">
              <w:rPr>
                <w:sz w:val="26"/>
                <w:szCs w:val="26"/>
                <w:lang w:val="en-US" w:eastAsia="vi-VN"/>
              </w:rPr>
              <w:t xml:space="preserve">báo cáo kết quả thực hiện </w:t>
            </w:r>
            <w:r w:rsidR="0049286F">
              <w:rPr>
                <w:sz w:val="26"/>
                <w:szCs w:val="26"/>
                <w:lang w:val="en-US" w:eastAsia="vi-VN"/>
              </w:rPr>
              <w:t>Chỉ thị số 11/CT-TTg ngày 29/3/2017 của Thủ tướng Chính Phủ</w:t>
            </w:r>
          </w:p>
          <w:p w:rsidR="00CA4C22" w:rsidRDefault="00CA4C22" w:rsidP="00AF7374">
            <w:pPr>
              <w:spacing w:after="0" w:line="240" w:lineRule="auto"/>
              <w:jc w:val="center"/>
              <w:rPr>
                <w:sz w:val="26"/>
                <w:szCs w:val="26"/>
                <w:lang w:val="en-US" w:eastAsia="vi-VN"/>
              </w:rPr>
            </w:pPr>
          </w:p>
          <w:p w:rsidR="00AF7374" w:rsidRPr="00E97DCF" w:rsidRDefault="00AF7374" w:rsidP="00AF7374">
            <w:pPr>
              <w:spacing w:after="0" w:line="240" w:lineRule="auto"/>
              <w:jc w:val="center"/>
              <w:rPr>
                <w:sz w:val="22"/>
                <w:szCs w:val="22"/>
                <w:lang w:val="en-US"/>
              </w:rPr>
            </w:pPr>
          </w:p>
        </w:tc>
        <w:tc>
          <w:tcPr>
            <w:tcW w:w="5236" w:type="dxa"/>
          </w:tcPr>
          <w:p w:rsidR="009B43DF" w:rsidRPr="00687145" w:rsidRDefault="009B43DF" w:rsidP="009149FB">
            <w:pPr>
              <w:keepNext/>
              <w:snapToGrid w:val="0"/>
              <w:spacing w:after="0" w:line="240" w:lineRule="auto"/>
              <w:ind w:right="-147"/>
              <w:jc w:val="center"/>
              <w:rPr>
                <w:b/>
                <w:bCs/>
                <w:spacing w:val="-8"/>
                <w:sz w:val="26"/>
                <w:szCs w:val="26"/>
              </w:rPr>
            </w:pPr>
            <w:r w:rsidRPr="00687145">
              <w:rPr>
                <w:b/>
                <w:bCs/>
                <w:spacing w:val="-8"/>
                <w:sz w:val="26"/>
                <w:szCs w:val="26"/>
              </w:rPr>
              <w:t>CỘNG HOÀ XÃ HỘI CHỦ NGHĨA VIỆT NAM</w:t>
            </w:r>
          </w:p>
          <w:p w:rsidR="009B43DF" w:rsidRPr="00BD35F4" w:rsidRDefault="005B3ED8" w:rsidP="009149FB">
            <w:pPr>
              <w:jc w:val="center"/>
              <w:rPr>
                <w:b/>
              </w:rPr>
            </w:pPr>
            <w:r>
              <w:rPr>
                <w:noProof/>
                <w:lang w:val="en-US"/>
              </w:rPr>
              <mc:AlternateContent>
                <mc:Choice Requires="wps">
                  <w:drawing>
                    <wp:anchor distT="4294967292" distB="4294967292" distL="114300" distR="114300" simplePos="0" relativeHeight="251660288" behindDoc="0" locked="0" layoutInCell="1" allowOverlap="1">
                      <wp:simplePos x="0" y="0"/>
                      <wp:positionH relativeFrom="column">
                        <wp:posOffset>509270</wp:posOffset>
                      </wp:positionH>
                      <wp:positionV relativeFrom="paragraph">
                        <wp:posOffset>229234</wp:posOffset>
                      </wp:positionV>
                      <wp:extent cx="2131060" cy="0"/>
                      <wp:effectExtent l="0" t="0" r="21590"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1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0.1pt,18.05pt" to="207.9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Q0yHQIAADYEAAAOAAAAZHJzL2Uyb0RvYy54bWysU8uu2jAU3FfqP1jeQx4XKESEqyqBbm5b&#10;JG4/wNhOYtWxLdsQUNV/77F5tLSbqioL48d4MmfOePl86iU6cuuEViXOxilGXFHNhGpL/OV1M5pj&#10;5DxRjEiteInP3OHn1ds3y8EUPNedloxbBCTKFYMpcee9KZLE0Y73xI214QoOG2174mFp24RZMgB7&#10;L5M8TWfJoC0zVlPuHOzWl0O8ivxNw6n/3DSOeyRLDNp8HG0c92FMVktStJaYTtCrDPIPKnoiFHz0&#10;TlUTT9DBij+oekGtdrrxY6r7RDeNoDzWANVk6W/V7DpieKwFzHHmbpP7f7T003FrkWAlzjFSpIcW&#10;7bwlou08qrRSYKC2KAs+DcYVAK/U1oZK6UntzIumXx1SuuqIannU+3o2QBJvJA9XwsIZ+Np++KgZ&#10;YMjB62jaqbF9oAQ70Cn25nzvDT95RGEzz56ydAYtpLezhBS3i8Y6/4HrHoVJiaVQwTZSkOOL8yAd&#10;oDdI2FZ6I6SMrZcKDSVeTPNpvOC0FCwcBpiz7b6SFh1JCE/8BR+A7AFm9UGxSNZxwtbXuSdCXuaA&#10;lyrwQSkg5zq7pOPbIl2s5+v5ZDTJZ+vRJK3r0ftNNRnNNtm7af1UV1WdfQ/SsknRCca4CupuSc0m&#10;f5eE65u5ZOye1bsNySN7LBHE3v6j6NjL0L5LEPaanbc2uBHaCuGM4OtDCun/dR1RP5/76gcAAAD/&#10;/wMAUEsDBBQABgAIAAAAIQBrB3kw3AAAAAgBAAAPAAAAZHJzL2Rvd25yZXYueG1sTI/BTsMwEETv&#10;SPyDtUhcKuokhaoKcSoE5MaFAuK6jZckIl6nsdsGvp5FPcBxZ0azb4r15Hp1oDF0ng2k8wQUce1t&#10;x42B15fqagUqRGSLvWcy8EUB1uX5WYG59Ud+psMmNkpKOORooI1xyLUOdUsOw9wPxOJ9+NFhlHNs&#10;tB3xKOWu11mSLLXDjuVDiwPdt1R/bvbOQKjeaFd9z+pZ8r5oPGW7h6dHNObyYrq7BRVpin9h+MUX&#10;dCiFaev3bIPqDaySTJIGFssUlPjX6Y1M2Z4EXRb6/4DyBwAA//8DAFBLAQItABQABgAIAAAAIQC2&#10;gziS/gAAAOEBAAATAAAAAAAAAAAAAAAAAAAAAABbQ29udGVudF9UeXBlc10ueG1sUEsBAi0AFAAG&#10;AAgAAAAhADj9If/WAAAAlAEAAAsAAAAAAAAAAAAAAAAALwEAAF9yZWxzLy5yZWxzUEsBAi0AFAAG&#10;AAgAAAAhAJDxDTIdAgAANgQAAA4AAAAAAAAAAAAAAAAALgIAAGRycy9lMm9Eb2MueG1sUEsBAi0A&#10;FAAGAAgAAAAhAGsHeTDcAAAACAEAAA8AAAAAAAAAAAAAAAAAdwQAAGRycy9kb3ducmV2LnhtbFBL&#10;BQYAAAAABAAEAPMAAACABQAAAAA=&#10;"/>
                  </w:pict>
                </mc:Fallback>
              </mc:AlternateContent>
            </w:r>
            <w:r w:rsidR="009B43DF" w:rsidRPr="00BD35F4">
              <w:rPr>
                <w:b/>
              </w:rPr>
              <w:t>Độc lập - Tự do - Hạnh phúc</w:t>
            </w:r>
          </w:p>
          <w:p w:rsidR="009B43DF" w:rsidRPr="007B2091" w:rsidRDefault="00095E6D" w:rsidP="00532AE4">
            <w:pPr>
              <w:keepNext/>
              <w:snapToGrid w:val="0"/>
              <w:jc w:val="center"/>
              <w:rPr>
                <w:i/>
              </w:rPr>
            </w:pPr>
            <w:r w:rsidRPr="007B2091">
              <w:rPr>
                <w:i/>
              </w:rPr>
              <w:t>Hà Tĩnh,</w:t>
            </w:r>
            <w:r w:rsidR="009B43DF" w:rsidRPr="007B2091">
              <w:rPr>
                <w:i/>
              </w:rPr>
              <w:t xml:space="preserve"> ngày</w:t>
            </w:r>
            <w:r w:rsidR="00532AE4">
              <w:rPr>
                <w:i/>
                <w:lang w:val="en-US"/>
              </w:rPr>
              <w:t xml:space="preserve"> 08 </w:t>
            </w:r>
            <w:r w:rsidR="00D04401" w:rsidRPr="007B2091">
              <w:rPr>
                <w:i/>
              </w:rPr>
              <w:t>thán</w:t>
            </w:r>
            <w:r w:rsidR="00FF6E7F" w:rsidRPr="007B2091">
              <w:rPr>
                <w:i/>
              </w:rPr>
              <w:t xml:space="preserve">g </w:t>
            </w:r>
            <w:r w:rsidR="0049286F">
              <w:rPr>
                <w:i/>
                <w:lang w:val="en-US"/>
              </w:rPr>
              <w:t>5</w:t>
            </w:r>
            <w:r w:rsidR="008F567E">
              <w:rPr>
                <w:i/>
                <w:lang w:val="en-US"/>
              </w:rPr>
              <w:t xml:space="preserve"> </w:t>
            </w:r>
            <w:r w:rsidR="009B43DF" w:rsidRPr="007B2091">
              <w:rPr>
                <w:i/>
              </w:rPr>
              <w:t>năm 201</w:t>
            </w:r>
            <w:r w:rsidR="00880AD4" w:rsidRPr="007B2091">
              <w:rPr>
                <w:i/>
              </w:rPr>
              <w:t>8</w:t>
            </w:r>
          </w:p>
        </w:tc>
      </w:tr>
    </w:tbl>
    <w:p w:rsidR="004203E6" w:rsidRDefault="004203E6" w:rsidP="00B42B60">
      <w:pPr>
        <w:spacing w:after="0" w:line="26" w:lineRule="atLeast"/>
        <w:ind w:left="2160" w:firstLine="720"/>
        <w:jc w:val="both"/>
        <w:rPr>
          <w:spacing w:val="-6"/>
          <w:lang w:val="en-US"/>
        </w:rPr>
      </w:pPr>
    </w:p>
    <w:p w:rsidR="00C60696" w:rsidRDefault="001E3B40" w:rsidP="00B42B60">
      <w:pPr>
        <w:spacing w:after="0" w:line="26" w:lineRule="atLeast"/>
        <w:ind w:left="2160" w:firstLine="720"/>
        <w:jc w:val="both"/>
        <w:rPr>
          <w:spacing w:val="-6"/>
          <w:lang w:val="en-US"/>
        </w:rPr>
      </w:pPr>
      <w:r w:rsidRPr="00672AEC">
        <w:rPr>
          <w:spacing w:val="-6"/>
        </w:rPr>
        <w:t>K</w:t>
      </w:r>
      <w:r w:rsidR="00637367" w:rsidRPr="00672AEC">
        <w:rPr>
          <w:spacing w:val="-6"/>
        </w:rPr>
        <w:t>ính gửi:</w:t>
      </w:r>
      <w:r w:rsidR="00AF7374">
        <w:rPr>
          <w:spacing w:val="-6"/>
          <w:lang w:val="en-US"/>
        </w:rPr>
        <w:t xml:space="preserve"> </w:t>
      </w:r>
      <w:r w:rsidR="0049286F">
        <w:rPr>
          <w:spacing w:val="-6"/>
          <w:lang w:val="en-US"/>
        </w:rPr>
        <w:t>Sở Văn hoá, Thể thao và Du lịch</w:t>
      </w:r>
    </w:p>
    <w:p w:rsidR="00B63D5E" w:rsidRPr="00B63D5E" w:rsidRDefault="00B63D5E" w:rsidP="00C57F31">
      <w:pPr>
        <w:spacing w:after="0" w:line="26" w:lineRule="atLeast"/>
        <w:ind w:left="2880" w:hanging="895"/>
        <w:rPr>
          <w:lang w:val="en-US"/>
        </w:rPr>
      </w:pPr>
    </w:p>
    <w:p w:rsidR="00B42B60" w:rsidRDefault="003C6C6B" w:rsidP="0049286F">
      <w:pPr>
        <w:spacing w:before="120" w:after="120" w:line="240" w:lineRule="auto"/>
        <w:ind w:firstLine="567"/>
        <w:jc w:val="both"/>
        <w:rPr>
          <w:lang w:val="en-US"/>
        </w:rPr>
      </w:pPr>
      <w:r>
        <w:rPr>
          <w:lang w:val="en-US"/>
        </w:rPr>
        <w:t xml:space="preserve">Ngày </w:t>
      </w:r>
      <w:r w:rsidR="0049286F">
        <w:rPr>
          <w:lang w:val="en-US"/>
        </w:rPr>
        <w:t>03/5/2018</w:t>
      </w:r>
      <w:r>
        <w:rPr>
          <w:lang w:val="en-US"/>
        </w:rPr>
        <w:t xml:space="preserve">, </w:t>
      </w:r>
      <w:r w:rsidR="0049286F">
        <w:rPr>
          <w:spacing w:val="-6"/>
          <w:lang w:val="en-US"/>
        </w:rPr>
        <w:t xml:space="preserve">Sở Văn hoá, Thể thao và Du lịch có Công văn số 371/SVHTTDL-XDNSVHGĐ về việc báo cáo sơ kết 01 năm thực hiện Chỉ thị số 11/CT-TTg ngày 29/3/2018 của Chính phủ, </w:t>
      </w:r>
      <w:r w:rsidR="00CA4C22">
        <w:rPr>
          <w:lang w:val="en-US"/>
        </w:rPr>
        <w:t xml:space="preserve">Sở Thông tin và Truyền thông </w:t>
      </w:r>
      <w:r w:rsidR="00B42B60">
        <w:rPr>
          <w:lang w:val="en-US"/>
        </w:rPr>
        <w:t>báo cáo kết quả thực hiện như sau:</w:t>
      </w:r>
    </w:p>
    <w:p w:rsidR="00B42B60" w:rsidRPr="00882C03" w:rsidRDefault="00B42B60" w:rsidP="0091586B">
      <w:pPr>
        <w:spacing w:before="120" w:after="120" w:line="240" w:lineRule="auto"/>
        <w:ind w:firstLine="567"/>
        <w:jc w:val="both"/>
        <w:rPr>
          <w:rStyle w:val="fontstyle01"/>
          <w:b/>
          <w:lang w:val="en-US"/>
        </w:rPr>
      </w:pPr>
      <w:r w:rsidRPr="00882C03">
        <w:rPr>
          <w:rStyle w:val="fontstyle01"/>
          <w:b/>
          <w:lang w:val="en-US"/>
        </w:rPr>
        <w:t>1. Công tác chỉ đạo thực hiện</w:t>
      </w:r>
    </w:p>
    <w:p w:rsidR="00B42B60" w:rsidRPr="00B42B60" w:rsidRDefault="00882C03" w:rsidP="003C6C6B">
      <w:pPr>
        <w:spacing w:before="120" w:after="120" w:line="240" w:lineRule="auto"/>
        <w:ind w:firstLine="567"/>
        <w:jc w:val="both"/>
        <w:rPr>
          <w:rFonts w:eastAsia="Times New Roman"/>
          <w:lang w:val="en-US"/>
        </w:rPr>
      </w:pPr>
      <w:r>
        <w:rPr>
          <w:lang w:val="en-US"/>
        </w:rPr>
        <w:t>Sở đã ban hành 0</w:t>
      </w:r>
      <w:r w:rsidR="003C6C6B">
        <w:rPr>
          <w:lang w:val="en-US"/>
        </w:rPr>
        <w:t>2</w:t>
      </w:r>
      <w:r>
        <w:rPr>
          <w:lang w:val="en-US"/>
        </w:rPr>
        <w:t xml:space="preserve"> văn bản hướng dẫn các cơ quan báo chí, phòng văn hóa thông tin</w:t>
      </w:r>
      <w:r w:rsidR="0091586B">
        <w:rPr>
          <w:lang w:val="en-US"/>
        </w:rPr>
        <w:t xml:space="preserve"> cấp huyện</w:t>
      </w:r>
      <w:r>
        <w:rPr>
          <w:lang w:val="en-US"/>
        </w:rPr>
        <w:t xml:space="preserve"> thực hiện công tác tuyên truyề</w:t>
      </w:r>
      <w:r w:rsidR="0091586B">
        <w:rPr>
          <w:lang w:val="en-US"/>
        </w:rPr>
        <w:t>n;</w:t>
      </w:r>
      <w:r>
        <w:rPr>
          <w:lang w:val="en-US"/>
        </w:rPr>
        <w:t xml:space="preserve"> đồng thời t</w:t>
      </w:r>
      <w:r w:rsidR="00B42B60" w:rsidRPr="0064432E">
        <w:rPr>
          <w:rFonts w:eastAsia="Times New Roman"/>
        </w:rPr>
        <w:t>hông qua Hội nghị giao ban báo chí định kỳ hàng tháng, Sở Thông tin và Truyền thông phối hợp với Ban Tuyên giáo Tỉnh ủy thực hiện chỉ đạo, định hướng tuyên truyền về</w:t>
      </w:r>
      <w:r w:rsidR="003C6C6B">
        <w:rPr>
          <w:rFonts w:eastAsia="Times New Roman"/>
          <w:lang w:val="en-US"/>
        </w:rPr>
        <w:t xml:space="preserve"> </w:t>
      </w:r>
      <w:r w:rsidR="0049286F" w:rsidRPr="007167A5">
        <w:t xml:space="preserve">Chiến lược phát triển gia đình Việt Nam trên địa bàn tỉnh đến năm 2020, tầm nhìn </w:t>
      </w:r>
      <w:r w:rsidR="0049286F">
        <w:t xml:space="preserve">đến năm </w:t>
      </w:r>
      <w:r w:rsidR="0049286F" w:rsidRPr="007167A5">
        <w:t>2030;</w:t>
      </w:r>
      <w:r w:rsidR="0049286F">
        <w:t xml:space="preserve"> K</w:t>
      </w:r>
      <w:r w:rsidR="0049286F" w:rsidRPr="007167A5">
        <w:t xml:space="preserve">ế hoạch 567/KH-UBND ngày 25/12/2014 của UBND tỉnh về triển khai thực hiện Quyết định số 200/QĐ-TTg ngày 25/1/2014 của Thủ tướng Chính phủ về phê duyệt Đề án kiện toàn, đào tạo, nâng cao năng lực đội ngũ cán bộ thực hiện công tác gia đình các cấp đến năm 2020; Kế hoạch số 14/KH-UBND ngày 16/1/2015 của UBND tỉnh về việc thực hiện Quyết định số 215/QĐ-TTg ngày 06/02/2014 của Thủ tướng Chính phủ về phê duyệt Chương trình hành động quốc gia về phòng, chống bạo lực gia đình đến năm 2020; Kế hoạch </w:t>
      </w:r>
      <w:r w:rsidR="0049286F">
        <w:t xml:space="preserve">số </w:t>
      </w:r>
      <w:r w:rsidR="0049286F" w:rsidRPr="007167A5">
        <w:t>304/KH-UBND ngày 16/9/2016 của UBND tỉnh về triển khai thực hiện chương trình giáo dục đời sống gia đình tỉnh Hà Tĩnh đến năm 2020</w:t>
      </w:r>
      <w:r w:rsidR="0049286F">
        <w:t>, gắn với thực hiện Chỉ thị số 05-CT/TW ngày 15/5/2016 về việc đẩy mạnh học tập và làm theo tư tưởng, đạo đức, phong cách Hồ Chí Minh, Chỉ thị số 20-CT/TU ngày</w:t>
      </w:r>
      <w:r w:rsidR="0049286F" w:rsidRPr="0056769F">
        <w:t xml:space="preserve"> 20/3/2012 của Ban thường vụ Tỉnh ủy và Quyết định số 31/2012/QĐ-UBND ngày 06/7/2012 của UBND tỉnh về tiếp tục đẩy mạnh thực hiện nếp sống văn minh trong việc cưới, việc tang, lễ hội</w:t>
      </w:r>
      <w:r w:rsidR="0049286F">
        <w:t>…</w:t>
      </w:r>
      <w:r w:rsidR="0049286F" w:rsidRPr="007167A5">
        <w:t>đưa tin về gương điển hình, gia đình tiêu biểu, gia đình văn hóa, đồng thời lên án các hành vi vi phạm pháp luật liên quan tới gia đình, bạo lự</w:t>
      </w:r>
      <w:r w:rsidR="0049286F">
        <w:t>c gia đình</w:t>
      </w:r>
      <w:r w:rsidR="003C6C6B">
        <w:rPr>
          <w:rFonts w:eastAsia="Times New Roman"/>
          <w:lang w:val="en-US"/>
        </w:rPr>
        <w:t xml:space="preserve"> trên các phương tiện thông tin đại chúng.</w:t>
      </w:r>
    </w:p>
    <w:p w:rsidR="00882C03" w:rsidRPr="00882C03" w:rsidRDefault="00882C03" w:rsidP="0091586B">
      <w:pPr>
        <w:spacing w:before="120" w:after="120" w:line="240" w:lineRule="auto"/>
        <w:ind w:firstLine="567"/>
        <w:jc w:val="both"/>
        <w:rPr>
          <w:rStyle w:val="fontstyle01"/>
          <w:b/>
          <w:lang w:val="en-US"/>
        </w:rPr>
      </w:pPr>
      <w:r w:rsidRPr="00882C03">
        <w:rPr>
          <w:rStyle w:val="fontstyle01"/>
          <w:b/>
          <w:lang w:val="en-US"/>
        </w:rPr>
        <w:t>2. Kết quả đạt được</w:t>
      </w:r>
    </w:p>
    <w:p w:rsidR="0091586B" w:rsidRDefault="0091586B" w:rsidP="0091586B">
      <w:pPr>
        <w:spacing w:before="120" w:after="120" w:line="240" w:lineRule="auto"/>
        <w:ind w:firstLine="567"/>
        <w:jc w:val="both"/>
        <w:rPr>
          <w:lang w:val="nb-NO"/>
        </w:rPr>
      </w:pPr>
      <w:r>
        <w:rPr>
          <w:lang w:val="nb-NO"/>
        </w:rPr>
        <w:t>Các cơ quan thông tấn, báo chí và hệ thống thông tin cơ sở đã kịp thời triển khai tốt công tác tuyên truyề</w:t>
      </w:r>
      <w:r w:rsidR="0049286F">
        <w:rPr>
          <w:lang w:val="nb-NO"/>
        </w:rPr>
        <w:t>n</w:t>
      </w:r>
      <w:r>
        <w:rPr>
          <w:lang w:val="nb-NO"/>
        </w:rPr>
        <w:t>, cụ thể:</w:t>
      </w:r>
    </w:p>
    <w:p w:rsidR="0049286F" w:rsidRPr="00D37820" w:rsidRDefault="00882C03" w:rsidP="0091586B">
      <w:pPr>
        <w:spacing w:before="120" w:after="120" w:line="240" w:lineRule="auto"/>
        <w:ind w:firstLine="567"/>
        <w:jc w:val="both"/>
        <w:rPr>
          <w:lang w:val="en-US"/>
        </w:rPr>
      </w:pPr>
      <w:r>
        <w:rPr>
          <w:lang w:val="nb-NO"/>
        </w:rPr>
        <w:t xml:space="preserve">- </w:t>
      </w:r>
      <w:r w:rsidRPr="00E06708">
        <w:rPr>
          <w:lang w:val="nb-NO"/>
        </w:rPr>
        <w:t>Đài Phát thanh và Truyền hình tỉnh</w:t>
      </w:r>
      <w:r>
        <w:rPr>
          <w:lang w:val="nb-NO"/>
        </w:rPr>
        <w:t xml:space="preserve">: </w:t>
      </w:r>
      <w:r w:rsidR="003C6C6B">
        <w:rPr>
          <w:lang w:val="nb-NO"/>
        </w:rPr>
        <w:t xml:space="preserve">xây dựng và phát sóng </w:t>
      </w:r>
      <w:r>
        <w:rPr>
          <w:lang w:val="nb-NO"/>
        </w:rPr>
        <w:t xml:space="preserve">hơn </w:t>
      </w:r>
      <w:r w:rsidR="003C6C6B">
        <w:rPr>
          <w:lang w:val="nb-NO"/>
        </w:rPr>
        <w:t>1</w:t>
      </w:r>
      <w:r>
        <w:rPr>
          <w:lang w:val="nb-NO"/>
        </w:rPr>
        <w:t xml:space="preserve">45 </w:t>
      </w:r>
      <w:r w:rsidRPr="00E06708">
        <w:rPr>
          <w:lang w:val="nb-NO"/>
        </w:rPr>
        <w:t xml:space="preserve">bản tin, phóng sự ngắn </w:t>
      </w:r>
      <w:r w:rsidR="003C6C6B">
        <w:rPr>
          <w:lang w:val="nb-NO"/>
        </w:rPr>
        <w:t xml:space="preserve">giới thiệu, tuyên truyền về </w:t>
      </w:r>
      <w:r w:rsidR="00D37820">
        <w:rPr>
          <w:lang w:val="nb-NO"/>
        </w:rPr>
        <w:t xml:space="preserve">công tác </w:t>
      </w:r>
      <w:r w:rsidR="00D37820">
        <w:rPr>
          <w:noProof/>
        </w:rPr>
        <w:t xml:space="preserve">giáo dục đạo đức, lối </w:t>
      </w:r>
      <w:r w:rsidR="00D37820">
        <w:rPr>
          <w:noProof/>
        </w:rPr>
        <w:lastRenderedPageBreak/>
        <w:t xml:space="preserve">sống gia đình, phòng, chống bạo lực gia đình, xây dựng gia đình hạnh phúc </w:t>
      </w:r>
      <w:r w:rsidR="00D37820">
        <w:rPr>
          <w:noProof/>
          <w:lang w:val="en-US"/>
        </w:rPr>
        <w:t>trong các chuyên mục “sức khoẻ cho mọi nhà”, “vòng tay nhân ái”, “lao động và công đoàn”, “pháp luật và đời sống”…</w:t>
      </w:r>
    </w:p>
    <w:p w:rsidR="00D37820" w:rsidRDefault="00882C03" w:rsidP="00D37820">
      <w:pPr>
        <w:tabs>
          <w:tab w:val="left" w:pos="9540"/>
        </w:tabs>
        <w:spacing w:before="120" w:after="120" w:line="240" w:lineRule="auto"/>
        <w:ind w:firstLine="567"/>
        <w:jc w:val="both"/>
        <w:rPr>
          <w:lang w:val="nl-NL"/>
        </w:rPr>
      </w:pPr>
      <w:r w:rsidRPr="00147EC7">
        <w:t xml:space="preserve">- </w:t>
      </w:r>
      <w:r w:rsidRPr="00147EC7">
        <w:rPr>
          <w:lang w:val="nl-NL"/>
        </w:rPr>
        <w:t xml:space="preserve">Báo Hà Tĩnh đã </w:t>
      </w:r>
      <w:r w:rsidR="00D37820">
        <w:rPr>
          <w:lang w:val="nl-NL"/>
        </w:rPr>
        <w:t xml:space="preserve">đăng tải trên 250 tin, bài trong các chuyên mục “xã hội”, “pháp luật” phản ánh kịp thời các hoạt động triển khai </w:t>
      </w:r>
      <w:r w:rsidR="00D37820">
        <w:rPr>
          <w:spacing w:val="-6"/>
          <w:lang w:val="en-US"/>
        </w:rPr>
        <w:t>Chỉ thị số 11/CT-TTg ngày 29/3/2018 của Chính phủ và các hoạt động liên quan công tác gia đình.</w:t>
      </w:r>
    </w:p>
    <w:p w:rsidR="00882C03" w:rsidRDefault="00882C03" w:rsidP="00D37820">
      <w:pPr>
        <w:spacing w:before="120" w:after="120" w:line="240" w:lineRule="auto"/>
        <w:ind w:firstLine="567"/>
        <w:jc w:val="both"/>
        <w:rPr>
          <w:lang w:val="nl-NL"/>
        </w:rPr>
      </w:pPr>
      <w:r w:rsidRPr="00147EC7">
        <w:t>-</w:t>
      </w:r>
      <w:r w:rsidRPr="00E06708">
        <w:rPr>
          <w:lang w:val="nl-NL"/>
        </w:rPr>
        <w:t xml:space="preserve"> </w:t>
      </w:r>
      <w:r w:rsidRPr="00147EC7">
        <w:rPr>
          <w:lang w:val="nl-NL"/>
        </w:rPr>
        <w:t xml:space="preserve">Báo chí Trung ương và tỉnh bạn có thông báo hoạt động trên địa bàn cũng đã có trên </w:t>
      </w:r>
      <w:r w:rsidR="004203E6">
        <w:rPr>
          <w:lang w:val="nl-NL"/>
        </w:rPr>
        <w:t>5</w:t>
      </w:r>
      <w:r>
        <w:rPr>
          <w:lang w:val="nl-NL"/>
        </w:rPr>
        <w:t>0</w:t>
      </w:r>
      <w:r w:rsidRPr="00147EC7">
        <w:rPr>
          <w:lang w:val="nl-NL"/>
        </w:rPr>
        <w:t xml:space="preserve"> tin, bài tuyên truyền về </w:t>
      </w:r>
      <w:r w:rsidR="004203E6">
        <w:rPr>
          <w:lang w:val="nl-NL"/>
        </w:rPr>
        <w:t xml:space="preserve">công tác triển khai </w:t>
      </w:r>
      <w:r w:rsidR="00D37820">
        <w:rPr>
          <w:lang w:val="nl-NL"/>
        </w:rPr>
        <w:t xml:space="preserve">công tác </w:t>
      </w:r>
      <w:r w:rsidR="00D37820">
        <w:rPr>
          <w:noProof/>
        </w:rPr>
        <w:t>giáo dục đạo đức, lối sống gia đình, phòng, chống bạo lực gia đình, xây dựng gia đình hạnh phúc</w:t>
      </w:r>
      <w:r w:rsidR="00D37820">
        <w:rPr>
          <w:noProof/>
          <w:lang w:val="en-US"/>
        </w:rPr>
        <w:t>,</w:t>
      </w:r>
      <w:r w:rsidR="00D37820">
        <w:rPr>
          <w:noProof/>
        </w:rPr>
        <w:t xml:space="preserve"> </w:t>
      </w:r>
      <w:r w:rsidR="00D37820" w:rsidRPr="007167A5">
        <w:t>đưa tin về gương điển hình, gia đình tiêu biểu, gia đình văn hóa, đồng thời lên án các hành vi vi phạm pháp luật liên quan tới gia đình, bạo lự</w:t>
      </w:r>
      <w:r w:rsidR="00D37820">
        <w:t>c gia đình</w:t>
      </w:r>
      <w:r w:rsidR="00D37820">
        <w:rPr>
          <w:rFonts w:eastAsia="Times New Roman"/>
          <w:lang w:val="en-US"/>
        </w:rPr>
        <w:t xml:space="preserve"> </w:t>
      </w:r>
      <w:r w:rsidR="004203E6">
        <w:rPr>
          <w:rFonts w:eastAsia="Times New Roman"/>
          <w:lang w:val="en-US"/>
        </w:rPr>
        <w:t>trên địa bàn tỉnh.</w:t>
      </w:r>
    </w:p>
    <w:p w:rsidR="00D37820" w:rsidRDefault="00882C03" w:rsidP="0091586B">
      <w:pPr>
        <w:spacing w:before="120" w:after="120" w:line="240" w:lineRule="auto"/>
        <w:ind w:firstLine="567"/>
        <w:jc w:val="both"/>
        <w:rPr>
          <w:lang w:val="nl-NL"/>
        </w:rPr>
      </w:pPr>
      <w:r>
        <w:rPr>
          <w:lang w:val="nl-NL"/>
        </w:rPr>
        <w:t xml:space="preserve">- Hệ thống truyền thanh cơ sở cấp xã đã </w:t>
      </w:r>
      <w:r w:rsidR="004203E6">
        <w:rPr>
          <w:lang w:val="nl-NL"/>
        </w:rPr>
        <w:t>chủ động tiếp phát các chương trình của Đài cấp trên (Đài huyện, Đài tỉnh) về các nội dung tuyên truyề</w:t>
      </w:r>
      <w:r w:rsidR="00D37820">
        <w:rPr>
          <w:lang w:val="nl-NL"/>
        </w:rPr>
        <w:t>n</w:t>
      </w:r>
      <w:r w:rsidR="004203E6">
        <w:rPr>
          <w:lang w:val="nl-NL"/>
        </w:rPr>
        <w:t xml:space="preserve"> </w:t>
      </w:r>
      <w:r w:rsidR="00D37820">
        <w:rPr>
          <w:lang w:val="nb-NO"/>
        </w:rPr>
        <w:t xml:space="preserve">công tác </w:t>
      </w:r>
      <w:r w:rsidR="00D37820">
        <w:rPr>
          <w:noProof/>
        </w:rPr>
        <w:t>giáo dục đạo đức, lối sống gia đình, phòng, chống bạo lực gia đình, xây dựng gia đình hạnh phúc</w:t>
      </w:r>
      <w:r w:rsidR="00D37820">
        <w:rPr>
          <w:noProof/>
          <w:lang w:val="en-US"/>
        </w:rPr>
        <w:t>.</w:t>
      </w:r>
      <w:r w:rsidR="00D37820">
        <w:rPr>
          <w:noProof/>
        </w:rPr>
        <w:t xml:space="preserve"> </w:t>
      </w:r>
    </w:p>
    <w:p w:rsidR="00882C03" w:rsidRDefault="00882C03" w:rsidP="0091586B">
      <w:pPr>
        <w:spacing w:before="120" w:after="120" w:line="240" w:lineRule="auto"/>
        <w:ind w:firstLine="567"/>
        <w:jc w:val="both"/>
        <w:rPr>
          <w:rStyle w:val="fontstyle01"/>
          <w:b/>
          <w:lang w:val="en-US"/>
        </w:rPr>
      </w:pPr>
      <w:r w:rsidRPr="00882C03">
        <w:rPr>
          <w:rStyle w:val="fontstyle01"/>
          <w:b/>
          <w:lang w:val="en-US"/>
        </w:rPr>
        <w:t xml:space="preserve">3. </w:t>
      </w:r>
      <w:r w:rsidR="00D37820">
        <w:rPr>
          <w:rStyle w:val="fontstyle01"/>
          <w:b/>
          <w:lang w:val="en-US"/>
        </w:rPr>
        <w:t>Kiến nghị, đề xuất</w:t>
      </w:r>
    </w:p>
    <w:p w:rsidR="00D37820" w:rsidRPr="00D37820" w:rsidRDefault="00D37820" w:rsidP="0091586B">
      <w:pPr>
        <w:spacing w:before="120" w:after="120" w:line="240" w:lineRule="auto"/>
        <w:ind w:firstLine="567"/>
        <w:jc w:val="both"/>
        <w:rPr>
          <w:rStyle w:val="fontstyle01"/>
          <w:lang w:val="en-US"/>
        </w:rPr>
      </w:pPr>
      <w:r w:rsidRPr="00D37820">
        <w:rPr>
          <w:rStyle w:val="fontstyle01"/>
          <w:lang w:val="en-US"/>
        </w:rPr>
        <w:t xml:space="preserve">- </w:t>
      </w:r>
      <w:r>
        <w:rPr>
          <w:rStyle w:val="fontstyle01"/>
          <w:lang w:val="en-US"/>
        </w:rPr>
        <w:t>Đề nghị b</w:t>
      </w:r>
      <w:r w:rsidRPr="00D37820">
        <w:rPr>
          <w:rStyle w:val="fontstyle01"/>
          <w:lang w:val="en-US"/>
        </w:rPr>
        <w:t>ố trí kinh phí thực hiện công tác truyên truyền trên các phương tiện thông tin đại chúng, hệ thống truyền thanh cơ sở.</w:t>
      </w:r>
    </w:p>
    <w:p w:rsidR="00D37820" w:rsidRDefault="00D37820" w:rsidP="00D37820">
      <w:pPr>
        <w:spacing w:before="120" w:after="120" w:line="240" w:lineRule="auto"/>
        <w:ind w:firstLine="567"/>
        <w:jc w:val="both"/>
        <w:rPr>
          <w:rStyle w:val="fontstyle01"/>
          <w:lang w:val="en-US"/>
        </w:rPr>
      </w:pPr>
      <w:r w:rsidRPr="00D37820">
        <w:rPr>
          <w:rStyle w:val="fontstyle01"/>
          <w:lang w:val="en-US"/>
        </w:rPr>
        <w:t>- Đổi mới các hoạt động tuyên truyền, chủ động tuyên truyền thông quá hệ thống mạng xã hội, internet, phát hành các tờ rơi, tờ gấp tuyên truyền đến tận người dân</w:t>
      </w:r>
      <w:r>
        <w:rPr>
          <w:rStyle w:val="fontstyle01"/>
          <w:lang w:val="en-US"/>
        </w:rPr>
        <w:t>.</w:t>
      </w:r>
    </w:p>
    <w:p w:rsidR="00896176" w:rsidRPr="00D37820" w:rsidRDefault="00D37820" w:rsidP="00D37820">
      <w:pPr>
        <w:spacing w:before="120" w:after="120" w:line="240" w:lineRule="auto"/>
        <w:ind w:firstLine="567"/>
        <w:jc w:val="both"/>
        <w:rPr>
          <w:rStyle w:val="fontstyle01"/>
          <w:lang w:val="en-US"/>
        </w:rPr>
      </w:pPr>
      <w:r>
        <w:rPr>
          <w:rStyle w:val="fontstyle01"/>
          <w:lang w:val="en-US"/>
        </w:rPr>
        <w:t>- Phối hợp với Sở Thông tin và Truyền thông cung cấp các thông tin tuyên truyền cho các cơ quan thông tấn, báo chí tại Hội nghị giao ban báo chí định kỳ</w:t>
      </w:r>
      <w:r w:rsidR="00896176" w:rsidRPr="00D37820">
        <w:rPr>
          <w:rStyle w:val="fontstyle01"/>
          <w:lang w:val="en-US"/>
        </w:rPr>
        <w:t>./.</w:t>
      </w:r>
    </w:p>
    <w:p w:rsidR="00C81F82" w:rsidRPr="00C57405" w:rsidRDefault="00C81F82" w:rsidP="00AA23B9">
      <w:pPr>
        <w:spacing w:before="120" w:after="120" w:line="240" w:lineRule="auto"/>
        <w:ind w:firstLine="601"/>
        <w:jc w:val="both"/>
        <w:rPr>
          <w:rFonts w:eastAsia="Times New Roman" w:cs="Times New Roman"/>
          <w:sz w:val="4"/>
          <w:lang w:val="en-US" w:eastAsia="zh-C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134"/>
        <w:gridCol w:w="3969"/>
      </w:tblGrid>
      <w:tr w:rsidR="00F21E4B" w:rsidTr="0091586B">
        <w:tc>
          <w:tcPr>
            <w:tcW w:w="3369" w:type="dxa"/>
          </w:tcPr>
          <w:p w:rsidR="00F21E4B" w:rsidRPr="00AE6DDC" w:rsidRDefault="00F21E4B" w:rsidP="00F21E4B">
            <w:pPr>
              <w:jc w:val="both"/>
              <w:rPr>
                <w:b/>
                <w:i/>
                <w:iCs/>
                <w:sz w:val="26"/>
                <w:szCs w:val="26"/>
              </w:rPr>
            </w:pPr>
            <w:r w:rsidRPr="00601A35">
              <w:rPr>
                <w:b/>
                <w:bCs/>
                <w:i/>
                <w:iCs/>
                <w:sz w:val="24"/>
                <w:szCs w:val="24"/>
              </w:rPr>
              <w:t>Nơi nhận</w:t>
            </w:r>
            <w:r w:rsidRPr="00601A35">
              <w:rPr>
                <w:b/>
                <w:i/>
                <w:iCs/>
                <w:sz w:val="24"/>
                <w:szCs w:val="24"/>
              </w:rPr>
              <w:t>:</w:t>
            </w:r>
          </w:p>
          <w:p w:rsidR="00C266D5" w:rsidRDefault="00F21E4B" w:rsidP="00F21E4B">
            <w:pPr>
              <w:keepNext/>
              <w:tabs>
                <w:tab w:val="left" w:pos="3315"/>
              </w:tabs>
              <w:snapToGrid w:val="0"/>
              <w:jc w:val="both"/>
              <w:rPr>
                <w:bCs/>
                <w:iCs/>
                <w:sz w:val="22"/>
                <w:szCs w:val="22"/>
                <w:lang w:val="en-US"/>
              </w:rPr>
            </w:pPr>
            <w:r w:rsidRPr="002E1ED4">
              <w:rPr>
                <w:bCs/>
                <w:iCs/>
                <w:sz w:val="22"/>
                <w:szCs w:val="22"/>
              </w:rPr>
              <w:t xml:space="preserve">- Như trên; </w:t>
            </w:r>
          </w:p>
          <w:p w:rsidR="00F21E4B" w:rsidRPr="002E1ED4" w:rsidRDefault="00F21E4B" w:rsidP="00F21E4B">
            <w:pPr>
              <w:jc w:val="both"/>
              <w:rPr>
                <w:sz w:val="22"/>
                <w:szCs w:val="22"/>
                <w:lang w:val="en-US"/>
              </w:rPr>
            </w:pPr>
            <w:r w:rsidRPr="002E1ED4">
              <w:rPr>
                <w:sz w:val="22"/>
                <w:szCs w:val="22"/>
                <w:lang w:val="en-US"/>
              </w:rPr>
              <w:t>- Lãnh đạo Sở;</w:t>
            </w:r>
          </w:p>
          <w:p w:rsidR="00F21E4B" w:rsidRDefault="00F21E4B" w:rsidP="00070CE6">
            <w:pPr>
              <w:spacing w:after="120" w:line="312" w:lineRule="auto"/>
              <w:jc w:val="both"/>
              <w:rPr>
                <w:rFonts w:cs="Times New Roman"/>
                <w:spacing w:val="4"/>
                <w:lang w:val="de-DE"/>
              </w:rPr>
            </w:pPr>
            <w:r w:rsidRPr="002E1ED4">
              <w:rPr>
                <w:sz w:val="22"/>
                <w:szCs w:val="22"/>
              </w:rPr>
              <w:t xml:space="preserve">- Lưu: VT, </w:t>
            </w:r>
            <w:r w:rsidR="00AA23B9">
              <w:rPr>
                <w:sz w:val="22"/>
                <w:szCs w:val="22"/>
              </w:rPr>
              <w:t>TT</w:t>
            </w:r>
            <w:r w:rsidRPr="002E1ED4">
              <w:rPr>
                <w:sz w:val="22"/>
                <w:szCs w:val="22"/>
              </w:rPr>
              <w:t>BCXB</w:t>
            </w:r>
            <w:r w:rsidR="00070CE6">
              <w:rPr>
                <w:sz w:val="22"/>
                <w:szCs w:val="22"/>
                <w:vertAlign w:val="subscript"/>
                <w:lang w:val="en-US"/>
              </w:rPr>
              <w:t>1</w:t>
            </w:r>
            <w:r w:rsidRPr="002E1ED4">
              <w:rPr>
                <w:sz w:val="22"/>
                <w:szCs w:val="22"/>
              </w:rPr>
              <w:t>.</w:t>
            </w:r>
          </w:p>
        </w:tc>
        <w:tc>
          <w:tcPr>
            <w:tcW w:w="1134" w:type="dxa"/>
          </w:tcPr>
          <w:p w:rsidR="00F21E4B" w:rsidRPr="00AA23B9" w:rsidRDefault="00F21E4B" w:rsidP="006C69CE">
            <w:pPr>
              <w:spacing w:after="120" w:line="312" w:lineRule="auto"/>
              <w:jc w:val="both"/>
              <w:rPr>
                <w:rFonts w:cs="Times New Roman"/>
                <w:spacing w:val="4"/>
                <w:sz w:val="38"/>
                <w:lang w:val="de-DE"/>
              </w:rPr>
            </w:pPr>
          </w:p>
        </w:tc>
        <w:tc>
          <w:tcPr>
            <w:tcW w:w="3969" w:type="dxa"/>
          </w:tcPr>
          <w:p w:rsidR="00F21E4B" w:rsidRPr="00EB435E" w:rsidRDefault="00A512BA" w:rsidP="00F21E4B">
            <w:pPr>
              <w:snapToGrid w:val="0"/>
              <w:ind w:left="23"/>
              <w:jc w:val="center"/>
              <w:rPr>
                <w:b/>
                <w:bCs/>
                <w:lang w:val="de-DE"/>
              </w:rPr>
            </w:pPr>
            <w:r>
              <w:rPr>
                <w:b/>
                <w:bCs/>
                <w:lang w:val="en-US"/>
              </w:rPr>
              <w:t xml:space="preserve">KT. </w:t>
            </w:r>
            <w:r w:rsidR="00F21E4B" w:rsidRPr="00A01950">
              <w:rPr>
                <w:b/>
                <w:bCs/>
              </w:rPr>
              <w:t>GIÁM ĐỐC</w:t>
            </w:r>
          </w:p>
          <w:p w:rsidR="00F21E4B" w:rsidRPr="00A512BA" w:rsidRDefault="00A512BA" w:rsidP="00F21E4B">
            <w:pPr>
              <w:jc w:val="center"/>
              <w:rPr>
                <w:b/>
                <w:lang w:val="en-US"/>
              </w:rPr>
            </w:pPr>
            <w:r>
              <w:rPr>
                <w:b/>
                <w:lang w:val="en-US"/>
              </w:rPr>
              <w:t>PHÓ GIÁM ĐÔC</w:t>
            </w:r>
          </w:p>
          <w:p w:rsidR="00F21E4B" w:rsidRPr="00EB435E" w:rsidRDefault="00F21E4B" w:rsidP="00F21E4B">
            <w:pPr>
              <w:jc w:val="center"/>
              <w:rPr>
                <w:b/>
                <w:lang w:val="de-DE"/>
              </w:rPr>
            </w:pPr>
          </w:p>
          <w:p w:rsidR="004203E6" w:rsidRDefault="004203E6" w:rsidP="00F21E4B">
            <w:pPr>
              <w:jc w:val="center"/>
              <w:rPr>
                <w:b/>
                <w:lang w:val="de-DE"/>
              </w:rPr>
            </w:pPr>
          </w:p>
          <w:p w:rsidR="00D37820" w:rsidRDefault="00532AE4" w:rsidP="00F21E4B">
            <w:pPr>
              <w:jc w:val="center"/>
              <w:rPr>
                <w:b/>
                <w:lang w:val="de-DE"/>
              </w:rPr>
            </w:pPr>
            <w:r>
              <w:rPr>
                <w:b/>
                <w:lang w:val="de-DE"/>
              </w:rPr>
              <w:t>(Đã ký</w:t>
            </w:r>
            <w:bookmarkStart w:id="0" w:name="_GoBack"/>
            <w:bookmarkEnd w:id="0"/>
            <w:r>
              <w:rPr>
                <w:b/>
                <w:lang w:val="de-DE"/>
              </w:rPr>
              <w:t>)</w:t>
            </w:r>
          </w:p>
          <w:p w:rsidR="004203E6" w:rsidRDefault="004203E6" w:rsidP="00F21E4B">
            <w:pPr>
              <w:jc w:val="center"/>
              <w:rPr>
                <w:b/>
                <w:lang w:val="de-DE"/>
              </w:rPr>
            </w:pPr>
          </w:p>
          <w:p w:rsidR="00C57405" w:rsidRPr="00EB435E" w:rsidRDefault="00C57405" w:rsidP="00F21E4B">
            <w:pPr>
              <w:jc w:val="center"/>
              <w:rPr>
                <w:b/>
                <w:lang w:val="de-DE"/>
              </w:rPr>
            </w:pPr>
          </w:p>
          <w:p w:rsidR="00F21E4B" w:rsidRDefault="0091586B" w:rsidP="00F21E4B">
            <w:pPr>
              <w:spacing w:after="120" w:line="312" w:lineRule="auto"/>
              <w:jc w:val="center"/>
              <w:rPr>
                <w:rFonts w:cs="Times New Roman"/>
                <w:spacing w:val="4"/>
                <w:lang w:val="de-DE"/>
              </w:rPr>
            </w:pPr>
            <w:r>
              <w:rPr>
                <w:b/>
                <w:lang w:val="en-US"/>
              </w:rPr>
              <w:t>Đậu Tùng Lâm</w:t>
            </w:r>
          </w:p>
        </w:tc>
      </w:tr>
    </w:tbl>
    <w:p w:rsidR="00942D61" w:rsidRDefault="00942D61" w:rsidP="00942D61">
      <w:pPr>
        <w:jc w:val="both"/>
        <w:rPr>
          <w:lang w:val="de-DE"/>
        </w:rPr>
      </w:pPr>
    </w:p>
    <w:sectPr w:rsidR="00942D61" w:rsidSect="0091586B">
      <w:pgSz w:w="11906" w:h="16838" w:code="9"/>
      <w:pgMar w:top="1134" w:right="1134" w:bottom="1134" w:left="1701" w:header="567" w:footer="567"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2035C"/>
    <w:multiLevelType w:val="hybridMultilevel"/>
    <w:tmpl w:val="CAE8DBE8"/>
    <w:lvl w:ilvl="0" w:tplc="089217F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0B3B0600"/>
    <w:multiLevelType w:val="hybridMultilevel"/>
    <w:tmpl w:val="CFFEC788"/>
    <w:lvl w:ilvl="0" w:tplc="F918C2F6">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3DD719DE"/>
    <w:multiLevelType w:val="hybridMultilevel"/>
    <w:tmpl w:val="758CFBC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842598"/>
    <w:multiLevelType w:val="hybridMultilevel"/>
    <w:tmpl w:val="EF808A28"/>
    <w:lvl w:ilvl="0" w:tplc="2F82120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61152C6E"/>
    <w:multiLevelType w:val="hybridMultilevel"/>
    <w:tmpl w:val="3E0E32B2"/>
    <w:lvl w:ilvl="0" w:tplc="A07C221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63C546A5"/>
    <w:multiLevelType w:val="hybridMultilevel"/>
    <w:tmpl w:val="65CCB574"/>
    <w:lvl w:ilvl="0" w:tplc="9C2E24D4">
      <w:start w:val="1"/>
      <w:numFmt w:val="bullet"/>
      <w:lvlText w:val="-"/>
      <w:lvlJc w:val="left"/>
      <w:pPr>
        <w:ind w:left="786" w:hanging="360"/>
      </w:pPr>
      <w:rPr>
        <w:rFonts w:ascii="Times New Roman" w:eastAsiaTheme="minorHAns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D61"/>
    <w:rsid w:val="00016022"/>
    <w:rsid w:val="000262AC"/>
    <w:rsid w:val="00030BD6"/>
    <w:rsid w:val="00060371"/>
    <w:rsid w:val="00070927"/>
    <w:rsid w:val="00070CE6"/>
    <w:rsid w:val="00074285"/>
    <w:rsid w:val="0007620B"/>
    <w:rsid w:val="00084413"/>
    <w:rsid w:val="0009337C"/>
    <w:rsid w:val="00095E6D"/>
    <w:rsid w:val="000A1C87"/>
    <w:rsid w:val="000A5B47"/>
    <w:rsid w:val="000A7BBA"/>
    <w:rsid w:val="000B16C7"/>
    <w:rsid w:val="000D7E8A"/>
    <w:rsid w:val="000E4C06"/>
    <w:rsid w:val="000E7906"/>
    <w:rsid w:val="000F2B6C"/>
    <w:rsid w:val="000F7B87"/>
    <w:rsid w:val="00102217"/>
    <w:rsid w:val="001172EF"/>
    <w:rsid w:val="00144227"/>
    <w:rsid w:val="00174ABB"/>
    <w:rsid w:val="001E05D8"/>
    <w:rsid w:val="001E3B40"/>
    <w:rsid w:val="00202A6D"/>
    <w:rsid w:val="002109C3"/>
    <w:rsid w:val="00232826"/>
    <w:rsid w:val="00242880"/>
    <w:rsid w:val="00243E50"/>
    <w:rsid w:val="00247545"/>
    <w:rsid w:val="00255F40"/>
    <w:rsid w:val="002625B3"/>
    <w:rsid w:val="00264EE6"/>
    <w:rsid w:val="00276662"/>
    <w:rsid w:val="00277C6C"/>
    <w:rsid w:val="0028082D"/>
    <w:rsid w:val="002912ED"/>
    <w:rsid w:val="0029515F"/>
    <w:rsid w:val="002A0D9F"/>
    <w:rsid w:val="002A4E2D"/>
    <w:rsid w:val="002B5AB9"/>
    <w:rsid w:val="002E1ED4"/>
    <w:rsid w:val="002F66E6"/>
    <w:rsid w:val="00311AB3"/>
    <w:rsid w:val="003165B9"/>
    <w:rsid w:val="00333E8E"/>
    <w:rsid w:val="00342980"/>
    <w:rsid w:val="00352626"/>
    <w:rsid w:val="00362A28"/>
    <w:rsid w:val="00374192"/>
    <w:rsid w:val="00382794"/>
    <w:rsid w:val="003900BB"/>
    <w:rsid w:val="003A7C7C"/>
    <w:rsid w:val="003B00FC"/>
    <w:rsid w:val="003B1F68"/>
    <w:rsid w:val="003B5367"/>
    <w:rsid w:val="003C59E8"/>
    <w:rsid w:val="003C6BB2"/>
    <w:rsid w:val="003C6C6B"/>
    <w:rsid w:val="003E03B5"/>
    <w:rsid w:val="003E1BAF"/>
    <w:rsid w:val="003E2245"/>
    <w:rsid w:val="003E5E39"/>
    <w:rsid w:val="003E6E47"/>
    <w:rsid w:val="003F2D37"/>
    <w:rsid w:val="003F2E90"/>
    <w:rsid w:val="003F6A1D"/>
    <w:rsid w:val="00402FB4"/>
    <w:rsid w:val="0041374C"/>
    <w:rsid w:val="00420179"/>
    <w:rsid w:val="004203E6"/>
    <w:rsid w:val="004451AB"/>
    <w:rsid w:val="00453FCB"/>
    <w:rsid w:val="00473BCE"/>
    <w:rsid w:val="00482985"/>
    <w:rsid w:val="0049286F"/>
    <w:rsid w:val="004967A1"/>
    <w:rsid w:val="004E3FAA"/>
    <w:rsid w:val="004F1A1F"/>
    <w:rsid w:val="004F7C4C"/>
    <w:rsid w:val="00514EC9"/>
    <w:rsid w:val="0052203A"/>
    <w:rsid w:val="00532AE4"/>
    <w:rsid w:val="00537D5C"/>
    <w:rsid w:val="00543A64"/>
    <w:rsid w:val="00587016"/>
    <w:rsid w:val="00587161"/>
    <w:rsid w:val="00594DC3"/>
    <w:rsid w:val="005A682A"/>
    <w:rsid w:val="005B3ED8"/>
    <w:rsid w:val="005B5113"/>
    <w:rsid w:val="005C49BA"/>
    <w:rsid w:val="005C6B75"/>
    <w:rsid w:val="005D1C6C"/>
    <w:rsid w:val="005D6C37"/>
    <w:rsid w:val="005E3C8A"/>
    <w:rsid w:val="005E413E"/>
    <w:rsid w:val="005F0E74"/>
    <w:rsid w:val="005F2A5E"/>
    <w:rsid w:val="00612B5C"/>
    <w:rsid w:val="00622097"/>
    <w:rsid w:val="00626798"/>
    <w:rsid w:val="0062780E"/>
    <w:rsid w:val="006311F4"/>
    <w:rsid w:val="00631DA1"/>
    <w:rsid w:val="00637367"/>
    <w:rsid w:val="006541E3"/>
    <w:rsid w:val="00655BE5"/>
    <w:rsid w:val="0066683A"/>
    <w:rsid w:val="00672AEC"/>
    <w:rsid w:val="00673491"/>
    <w:rsid w:val="00691116"/>
    <w:rsid w:val="0069473E"/>
    <w:rsid w:val="006A16DA"/>
    <w:rsid w:val="006A3755"/>
    <w:rsid w:val="006B0201"/>
    <w:rsid w:val="006C5C89"/>
    <w:rsid w:val="006C69CE"/>
    <w:rsid w:val="006C76A0"/>
    <w:rsid w:val="006D0F7F"/>
    <w:rsid w:val="006D2D7C"/>
    <w:rsid w:val="006E0413"/>
    <w:rsid w:val="007045E9"/>
    <w:rsid w:val="00736F36"/>
    <w:rsid w:val="0075313E"/>
    <w:rsid w:val="007574B6"/>
    <w:rsid w:val="00774AE0"/>
    <w:rsid w:val="007938EB"/>
    <w:rsid w:val="0079459E"/>
    <w:rsid w:val="007A0E21"/>
    <w:rsid w:val="007A4DBE"/>
    <w:rsid w:val="007A5A08"/>
    <w:rsid w:val="007B09F5"/>
    <w:rsid w:val="007B2091"/>
    <w:rsid w:val="007B6C5C"/>
    <w:rsid w:val="007C7F1D"/>
    <w:rsid w:val="007D082E"/>
    <w:rsid w:val="007D4B5E"/>
    <w:rsid w:val="007D5794"/>
    <w:rsid w:val="00812676"/>
    <w:rsid w:val="008248DA"/>
    <w:rsid w:val="008300E1"/>
    <w:rsid w:val="00847771"/>
    <w:rsid w:val="00851B16"/>
    <w:rsid w:val="0085501D"/>
    <w:rsid w:val="00880AD4"/>
    <w:rsid w:val="00882C03"/>
    <w:rsid w:val="008910DD"/>
    <w:rsid w:val="00892B64"/>
    <w:rsid w:val="00896176"/>
    <w:rsid w:val="008D04A3"/>
    <w:rsid w:val="008E15CC"/>
    <w:rsid w:val="008E78A8"/>
    <w:rsid w:val="008E7D7D"/>
    <w:rsid w:val="008F567E"/>
    <w:rsid w:val="00907FF8"/>
    <w:rsid w:val="009149FB"/>
    <w:rsid w:val="0091586B"/>
    <w:rsid w:val="009165D1"/>
    <w:rsid w:val="00936327"/>
    <w:rsid w:val="00940E8E"/>
    <w:rsid w:val="00942D61"/>
    <w:rsid w:val="0097231A"/>
    <w:rsid w:val="00975D8E"/>
    <w:rsid w:val="00976DEB"/>
    <w:rsid w:val="00992855"/>
    <w:rsid w:val="009B43DF"/>
    <w:rsid w:val="009C5B55"/>
    <w:rsid w:val="009C7158"/>
    <w:rsid w:val="009D0487"/>
    <w:rsid w:val="009D1533"/>
    <w:rsid w:val="009D229D"/>
    <w:rsid w:val="009D2401"/>
    <w:rsid w:val="009E00FE"/>
    <w:rsid w:val="009E6DC0"/>
    <w:rsid w:val="009F1F0F"/>
    <w:rsid w:val="00A01950"/>
    <w:rsid w:val="00A1700F"/>
    <w:rsid w:val="00A2015F"/>
    <w:rsid w:val="00A21D51"/>
    <w:rsid w:val="00A3319E"/>
    <w:rsid w:val="00A512BA"/>
    <w:rsid w:val="00A513C5"/>
    <w:rsid w:val="00A544D9"/>
    <w:rsid w:val="00A56C19"/>
    <w:rsid w:val="00A70F8B"/>
    <w:rsid w:val="00A75F24"/>
    <w:rsid w:val="00AA23B9"/>
    <w:rsid w:val="00AC268F"/>
    <w:rsid w:val="00AC5C85"/>
    <w:rsid w:val="00AE4DC2"/>
    <w:rsid w:val="00AE5F70"/>
    <w:rsid w:val="00AE6DDC"/>
    <w:rsid w:val="00AF7374"/>
    <w:rsid w:val="00B078E7"/>
    <w:rsid w:val="00B265D3"/>
    <w:rsid w:val="00B36DED"/>
    <w:rsid w:val="00B41739"/>
    <w:rsid w:val="00B42B60"/>
    <w:rsid w:val="00B45FEF"/>
    <w:rsid w:val="00B47DB3"/>
    <w:rsid w:val="00B5075E"/>
    <w:rsid w:val="00B53DFA"/>
    <w:rsid w:val="00B63D5E"/>
    <w:rsid w:val="00BA3D70"/>
    <w:rsid w:val="00BA4149"/>
    <w:rsid w:val="00BB7764"/>
    <w:rsid w:val="00BE2F55"/>
    <w:rsid w:val="00BE45F0"/>
    <w:rsid w:val="00C01465"/>
    <w:rsid w:val="00C100F5"/>
    <w:rsid w:val="00C22412"/>
    <w:rsid w:val="00C24695"/>
    <w:rsid w:val="00C25210"/>
    <w:rsid w:val="00C252A1"/>
    <w:rsid w:val="00C266D5"/>
    <w:rsid w:val="00C271E0"/>
    <w:rsid w:val="00C369E9"/>
    <w:rsid w:val="00C37676"/>
    <w:rsid w:val="00C4357D"/>
    <w:rsid w:val="00C47EDB"/>
    <w:rsid w:val="00C50459"/>
    <w:rsid w:val="00C57405"/>
    <w:rsid w:val="00C57F31"/>
    <w:rsid w:val="00C60696"/>
    <w:rsid w:val="00C77B1F"/>
    <w:rsid w:val="00C77BE6"/>
    <w:rsid w:val="00C8196A"/>
    <w:rsid w:val="00C81F82"/>
    <w:rsid w:val="00C82DA2"/>
    <w:rsid w:val="00C8576C"/>
    <w:rsid w:val="00C908C5"/>
    <w:rsid w:val="00CA1259"/>
    <w:rsid w:val="00CA4C22"/>
    <w:rsid w:val="00CB21F7"/>
    <w:rsid w:val="00CC241E"/>
    <w:rsid w:val="00CC3B8A"/>
    <w:rsid w:val="00CC64EB"/>
    <w:rsid w:val="00CD1AF0"/>
    <w:rsid w:val="00CD3B2C"/>
    <w:rsid w:val="00CF70AD"/>
    <w:rsid w:val="00D024D8"/>
    <w:rsid w:val="00D04401"/>
    <w:rsid w:val="00D07611"/>
    <w:rsid w:val="00D12636"/>
    <w:rsid w:val="00D1292A"/>
    <w:rsid w:val="00D35FE4"/>
    <w:rsid w:val="00D37820"/>
    <w:rsid w:val="00D678AF"/>
    <w:rsid w:val="00D739C2"/>
    <w:rsid w:val="00D80FE7"/>
    <w:rsid w:val="00D82671"/>
    <w:rsid w:val="00DB3F34"/>
    <w:rsid w:val="00DD3EA6"/>
    <w:rsid w:val="00DE268C"/>
    <w:rsid w:val="00E401BA"/>
    <w:rsid w:val="00E470C3"/>
    <w:rsid w:val="00E50D6B"/>
    <w:rsid w:val="00E7280A"/>
    <w:rsid w:val="00E81EC3"/>
    <w:rsid w:val="00E820D7"/>
    <w:rsid w:val="00E97DCF"/>
    <w:rsid w:val="00EA2CBF"/>
    <w:rsid w:val="00EB435E"/>
    <w:rsid w:val="00EB72A1"/>
    <w:rsid w:val="00EC3E0F"/>
    <w:rsid w:val="00EE72B7"/>
    <w:rsid w:val="00EF3763"/>
    <w:rsid w:val="00F0122B"/>
    <w:rsid w:val="00F11016"/>
    <w:rsid w:val="00F12D8C"/>
    <w:rsid w:val="00F20765"/>
    <w:rsid w:val="00F21E4B"/>
    <w:rsid w:val="00F23C96"/>
    <w:rsid w:val="00F43EE1"/>
    <w:rsid w:val="00F5059B"/>
    <w:rsid w:val="00F65418"/>
    <w:rsid w:val="00F723D1"/>
    <w:rsid w:val="00F80A80"/>
    <w:rsid w:val="00F84DA0"/>
    <w:rsid w:val="00F85E37"/>
    <w:rsid w:val="00FB5CC0"/>
    <w:rsid w:val="00FC02EC"/>
    <w:rsid w:val="00FC576F"/>
    <w:rsid w:val="00FE095A"/>
    <w:rsid w:val="00FE7E2E"/>
    <w:rsid w:val="00FF06E2"/>
    <w:rsid w:val="00FF5EF9"/>
    <w:rsid w:val="00FF6E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HAnsi"/>
        <w:sz w:val="28"/>
        <w:szCs w:val="28"/>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E50"/>
    <w:pPr>
      <w:ind w:left="720"/>
      <w:contextualSpacing/>
    </w:pPr>
  </w:style>
  <w:style w:type="table" w:styleId="TableGrid">
    <w:name w:val="Table Grid"/>
    <w:basedOn w:val="TableNormal"/>
    <w:uiPriority w:val="59"/>
    <w:rsid w:val="00F21E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80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AD4"/>
    <w:rPr>
      <w:rFonts w:ascii="Tahoma" w:hAnsi="Tahoma" w:cs="Tahoma"/>
      <w:sz w:val="16"/>
      <w:szCs w:val="16"/>
    </w:rPr>
  </w:style>
  <w:style w:type="character" w:styleId="Hyperlink">
    <w:name w:val="Hyperlink"/>
    <w:basedOn w:val="DefaultParagraphFont"/>
    <w:uiPriority w:val="99"/>
    <w:unhideWhenUsed/>
    <w:rsid w:val="00CB21F7"/>
    <w:rPr>
      <w:color w:val="0000FF" w:themeColor="hyperlink"/>
      <w:u w:val="single"/>
    </w:rPr>
  </w:style>
  <w:style w:type="character" w:customStyle="1" w:styleId="fontstyle01">
    <w:name w:val="fontstyle01"/>
    <w:basedOn w:val="DefaultParagraphFont"/>
    <w:rsid w:val="00CA4C22"/>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HAnsi"/>
        <w:sz w:val="28"/>
        <w:szCs w:val="28"/>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E50"/>
    <w:pPr>
      <w:ind w:left="720"/>
      <w:contextualSpacing/>
    </w:pPr>
  </w:style>
  <w:style w:type="table" w:styleId="TableGrid">
    <w:name w:val="Table Grid"/>
    <w:basedOn w:val="TableNormal"/>
    <w:uiPriority w:val="59"/>
    <w:rsid w:val="00F21E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80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AD4"/>
    <w:rPr>
      <w:rFonts w:ascii="Tahoma" w:hAnsi="Tahoma" w:cs="Tahoma"/>
      <w:sz w:val="16"/>
      <w:szCs w:val="16"/>
    </w:rPr>
  </w:style>
  <w:style w:type="character" w:styleId="Hyperlink">
    <w:name w:val="Hyperlink"/>
    <w:basedOn w:val="DefaultParagraphFont"/>
    <w:uiPriority w:val="99"/>
    <w:unhideWhenUsed/>
    <w:rsid w:val="00CB21F7"/>
    <w:rPr>
      <w:color w:val="0000FF" w:themeColor="hyperlink"/>
      <w:u w:val="single"/>
    </w:rPr>
  </w:style>
  <w:style w:type="character" w:customStyle="1" w:styleId="fontstyle01">
    <w:name w:val="fontstyle01"/>
    <w:basedOn w:val="DefaultParagraphFont"/>
    <w:rsid w:val="00CA4C22"/>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4D26D-2FB8-4BD7-950B-5D294AF99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blogthuthuatwin10.com</Company>
  <LinksUpToDate>false</LinksUpToDate>
  <CharactersWithSpaces>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DUNG-BCXB</dc:creator>
  <cp:lastModifiedBy>Vanxuan</cp:lastModifiedBy>
  <cp:revision>3</cp:revision>
  <cp:lastPrinted>2018-03-09T09:59:00Z</cp:lastPrinted>
  <dcterms:created xsi:type="dcterms:W3CDTF">2018-05-08T07:41:00Z</dcterms:created>
  <dcterms:modified xsi:type="dcterms:W3CDTF">2018-05-10T01:06:00Z</dcterms:modified>
</cp:coreProperties>
</file>